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44E158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C460A">
        <w:rPr>
          <w:rFonts w:ascii="Arial" w:hAnsi="Arial" w:cs="Arial"/>
          <w:b/>
          <w:sz w:val="24"/>
          <w:szCs w:val="24"/>
        </w:rPr>
        <w:t>RP-</w:t>
      </w:r>
      <w:r w:rsidR="00DA004C" w:rsidRPr="00BC460A">
        <w:rPr>
          <w:rFonts w:ascii="Arial" w:hAnsi="Arial" w:cs="Arial"/>
          <w:b/>
          <w:sz w:val="24"/>
          <w:szCs w:val="24"/>
        </w:rPr>
        <w:t>2</w:t>
      </w:r>
      <w:r w:rsidR="00AD51D1" w:rsidRPr="00BC460A">
        <w:rPr>
          <w:rFonts w:ascii="Arial" w:hAnsi="Arial" w:cs="Arial"/>
          <w:b/>
          <w:sz w:val="24"/>
          <w:szCs w:val="24"/>
        </w:rPr>
        <w:t>1</w:t>
      </w:r>
      <w:r w:rsidR="00BC460A" w:rsidRPr="00BC460A">
        <w:rPr>
          <w:rFonts w:ascii="Arial" w:hAnsi="Arial" w:cs="Arial"/>
          <w:b/>
          <w:sz w:val="24"/>
          <w:szCs w:val="24"/>
        </w:rPr>
        <w:t>3653</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0B18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6B24" w:rsidRPr="00746B24">
        <w:rPr>
          <w:rFonts w:ascii="Arial" w:hAnsi="Arial" w:cs="Arial"/>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46B24" w:rsidRDefault="00871653" w:rsidP="001A248F">
            <w:pPr>
              <w:tabs>
                <w:tab w:val="left" w:pos="567"/>
              </w:tabs>
              <w:spacing w:after="0"/>
              <w:rPr>
                <w:rFonts w:ascii="Arial" w:hAnsi="Arial" w:cs="Arial"/>
                <w:lang w:eastAsia="ja-JP"/>
              </w:rPr>
            </w:pPr>
            <w:r w:rsidRPr="00746B24">
              <w:rPr>
                <w:rFonts w:ascii="Arial" w:hAnsi="Arial" w:cs="Arial"/>
              </w:rPr>
              <w:t>Study Item:</w:t>
            </w:r>
            <w:r w:rsidRPr="00746B24">
              <w:rPr>
                <w:rFonts w:ascii="Arial" w:hAnsi="Arial" w:cs="Arial" w:hint="eastAsia"/>
                <w:lang w:eastAsia="ja-JP"/>
              </w:rPr>
              <w:t xml:space="preserve"> </w:t>
            </w:r>
          </w:p>
          <w:p w14:paraId="27D21A4C" w14:textId="1DEA267F" w:rsidR="00871653" w:rsidRPr="00746B24" w:rsidRDefault="00871653" w:rsidP="001A248F">
            <w:pPr>
              <w:tabs>
                <w:tab w:val="left" w:pos="567"/>
              </w:tabs>
              <w:spacing w:after="0"/>
              <w:rPr>
                <w:rFonts w:ascii="Arial" w:hAnsi="Arial" w:cs="Arial"/>
              </w:rPr>
            </w:pPr>
            <w:r w:rsidRPr="00746B24">
              <w:rPr>
                <w:rFonts w:ascii="Arial" w:hAnsi="Arial" w:cs="Arial"/>
                <w:lang w:eastAsia="ja-JP"/>
              </w:rPr>
              <w:t>No</w:t>
            </w:r>
          </w:p>
        </w:tc>
        <w:tc>
          <w:tcPr>
            <w:tcW w:w="1842" w:type="dxa"/>
          </w:tcPr>
          <w:p w14:paraId="424795E6" w14:textId="77777777" w:rsidR="00871653" w:rsidRPr="00746B24" w:rsidRDefault="00871653" w:rsidP="001A248F">
            <w:pPr>
              <w:tabs>
                <w:tab w:val="left" w:pos="567"/>
              </w:tabs>
              <w:spacing w:after="0"/>
              <w:rPr>
                <w:rFonts w:ascii="Arial" w:hAnsi="Arial" w:cs="Arial"/>
                <w:lang w:eastAsia="ja-JP"/>
              </w:rPr>
            </w:pPr>
            <w:r w:rsidRPr="00746B24">
              <w:rPr>
                <w:rFonts w:ascii="Arial" w:hAnsi="Arial" w:cs="Arial"/>
              </w:rPr>
              <w:t>Core part:</w:t>
            </w:r>
            <w:r w:rsidRPr="00746B24">
              <w:rPr>
                <w:rFonts w:ascii="Arial" w:hAnsi="Arial" w:cs="Arial"/>
                <w:lang w:eastAsia="ja-JP"/>
              </w:rPr>
              <w:t xml:space="preserve"> </w:t>
            </w:r>
          </w:p>
          <w:p w14:paraId="4F4E6C8C" w14:textId="12406BEF" w:rsidR="00871653" w:rsidRPr="00746B24" w:rsidRDefault="00871653" w:rsidP="001A248F">
            <w:pPr>
              <w:tabs>
                <w:tab w:val="left" w:pos="567"/>
              </w:tabs>
              <w:spacing w:after="0"/>
              <w:rPr>
                <w:rFonts w:ascii="Arial" w:hAnsi="Arial" w:cs="Arial"/>
                <w:lang w:eastAsia="ja-JP"/>
              </w:rPr>
            </w:pPr>
            <w:r w:rsidRPr="00746B24">
              <w:rPr>
                <w:rFonts w:ascii="Arial" w:hAnsi="Arial" w:cs="Arial" w:hint="eastAsia"/>
                <w:lang w:eastAsia="ja-JP"/>
              </w:rPr>
              <w:t>Yes</w:t>
            </w:r>
          </w:p>
        </w:tc>
        <w:tc>
          <w:tcPr>
            <w:tcW w:w="2309" w:type="dxa"/>
            <w:gridSpan w:val="2"/>
          </w:tcPr>
          <w:p w14:paraId="0EA72874" w14:textId="77777777" w:rsidR="00871653" w:rsidRPr="00746B24" w:rsidRDefault="00871653" w:rsidP="001A248F">
            <w:pPr>
              <w:tabs>
                <w:tab w:val="left" w:pos="567"/>
              </w:tabs>
              <w:spacing w:after="0"/>
              <w:rPr>
                <w:rFonts w:ascii="Arial" w:hAnsi="Arial" w:cs="Arial"/>
              </w:rPr>
            </w:pPr>
            <w:r w:rsidRPr="00746B24">
              <w:rPr>
                <w:rFonts w:ascii="Arial" w:hAnsi="Arial" w:cs="Arial"/>
              </w:rPr>
              <w:t>Performance part:</w:t>
            </w:r>
          </w:p>
          <w:p w14:paraId="3DC7ABB4" w14:textId="47A9C5FF" w:rsidR="00871653" w:rsidRPr="00746B24" w:rsidRDefault="00871653" w:rsidP="0036248C">
            <w:pPr>
              <w:tabs>
                <w:tab w:val="left" w:pos="567"/>
              </w:tabs>
              <w:spacing w:after="0"/>
              <w:rPr>
                <w:rFonts w:ascii="Arial" w:hAnsi="Arial" w:cs="Arial"/>
                <w:lang w:eastAsia="ja-JP"/>
              </w:rPr>
            </w:pPr>
            <w:r w:rsidRPr="00746B24">
              <w:rPr>
                <w:rFonts w:ascii="Arial" w:hAnsi="Arial" w:cs="Arial" w:hint="eastAsia"/>
                <w:lang w:eastAsia="ja-JP"/>
              </w:rPr>
              <w:t>Yes</w:t>
            </w:r>
          </w:p>
        </w:tc>
        <w:tc>
          <w:tcPr>
            <w:tcW w:w="1653" w:type="dxa"/>
          </w:tcPr>
          <w:p w14:paraId="3012EFC2" w14:textId="77777777" w:rsidR="00871653" w:rsidRPr="00746B24" w:rsidRDefault="00871653" w:rsidP="001A248F">
            <w:pPr>
              <w:tabs>
                <w:tab w:val="left" w:pos="567"/>
              </w:tabs>
              <w:spacing w:after="0"/>
              <w:rPr>
                <w:rFonts w:ascii="Arial" w:hAnsi="Arial" w:cs="Arial"/>
              </w:rPr>
            </w:pPr>
            <w:r w:rsidRPr="00746B24">
              <w:rPr>
                <w:rFonts w:ascii="Arial" w:hAnsi="Arial" w:cs="Arial"/>
              </w:rPr>
              <w:t>Testing part:</w:t>
            </w:r>
          </w:p>
          <w:p w14:paraId="6184B75F" w14:textId="48E941A3" w:rsidR="00871653" w:rsidRPr="00746B24" w:rsidRDefault="00447509"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52C634" w:rsidR="0036248C" w:rsidRPr="00746B24" w:rsidRDefault="00746B24" w:rsidP="008836AC">
            <w:pPr>
              <w:tabs>
                <w:tab w:val="left" w:pos="567"/>
              </w:tabs>
              <w:spacing w:after="0"/>
              <w:rPr>
                <w:rFonts w:ascii="Arial" w:hAnsi="Arial" w:cs="Arial"/>
              </w:rPr>
            </w:pPr>
            <w:r w:rsidRPr="00746B24">
              <w:rPr>
                <w:rFonts w:ascii="Arial" w:hAnsi="Arial" w:cs="Arial"/>
              </w:rPr>
              <w:t>NR_DL1024QAM_FR1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408D435" w:rsidR="0036248C" w:rsidRPr="00746B24" w:rsidRDefault="00746B24" w:rsidP="008836AC">
            <w:pPr>
              <w:tabs>
                <w:tab w:val="left" w:pos="567"/>
              </w:tabs>
              <w:spacing w:after="0"/>
              <w:rPr>
                <w:rFonts w:ascii="Arial" w:hAnsi="Arial" w:cs="Arial"/>
                <w:lang w:eastAsia="ja-JP"/>
              </w:rPr>
            </w:pPr>
            <w:r w:rsidRPr="00746B24">
              <w:rPr>
                <w:rFonts w:ascii="Arial" w:hAnsi="Arial" w:cs="Arial"/>
                <w:lang w:eastAsia="ja-JP"/>
              </w:rPr>
              <w:t>890156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739AE01" w:rsidR="00B6300F" w:rsidRPr="00746B24" w:rsidRDefault="00746B24" w:rsidP="008836AC">
            <w:pPr>
              <w:tabs>
                <w:tab w:val="left" w:pos="567"/>
              </w:tabs>
              <w:spacing w:after="0"/>
              <w:rPr>
                <w:rFonts w:ascii="Arial" w:hAnsi="Arial" w:cs="Arial"/>
                <w:lang w:eastAsia="ja-JP"/>
              </w:rPr>
            </w:pPr>
            <w:r w:rsidRPr="00746B24">
              <w:rPr>
                <w:rFonts w:ascii="Arial" w:hAnsi="Arial" w:cs="Arial"/>
                <w:lang w:eastAsia="ja-JP"/>
              </w:rPr>
              <w:t>RP-202886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 xml:space="preserve">Study Item: </w:t>
            </w:r>
          </w:p>
          <w:p w14:paraId="2E56FC1C" w14:textId="77777777"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mm/</w:t>
            </w:r>
            <w:proofErr w:type="spellStart"/>
            <w:r w:rsidRPr="00746B24">
              <w:rPr>
                <w:rFonts w:ascii="Arial" w:hAnsi="Arial" w:cs="Arial"/>
                <w:lang w:eastAsia="ja-JP"/>
              </w:rPr>
              <w:t>yyyy</w:t>
            </w:r>
            <w:proofErr w:type="spellEnd"/>
          </w:p>
        </w:tc>
        <w:tc>
          <w:tcPr>
            <w:tcW w:w="1842" w:type="dxa"/>
          </w:tcPr>
          <w:p w14:paraId="5A128F3E" w14:textId="7E007E05"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 xml:space="preserve">Core part: </w:t>
            </w:r>
            <w:r w:rsidR="009D2C03">
              <w:rPr>
                <w:rFonts w:ascii="Arial" w:hAnsi="Arial" w:cs="Arial"/>
                <w:lang w:eastAsia="ja-JP"/>
              </w:rPr>
              <w:t>03</w:t>
            </w:r>
            <w:r w:rsidRPr="00746B24">
              <w:rPr>
                <w:rFonts w:ascii="Arial" w:hAnsi="Arial" w:cs="Arial"/>
                <w:lang w:eastAsia="ja-JP"/>
              </w:rPr>
              <w:t>/</w:t>
            </w:r>
            <w:r w:rsidR="00746B24" w:rsidRPr="00746B24">
              <w:rPr>
                <w:rFonts w:ascii="Arial" w:hAnsi="Arial" w:cs="Arial"/>
                <w:lang w:eastAsia="ja-JP"/>
              </w:rPr>
              <w:t>202</w:t>
            </w:r>
            <w:r w:rsidR="009D2C03">
              <w:rPr>
                <w:rFonts w:ascii="Arial" w:hAnsi="Arial" w:cs="Arial"/>
                <w:lang w:eastAsia="ja-JP"/>
              </w:rPr>
              <w:t>2</w:t>
            </w:r>
          </w:p>
        </w:tc>
        <w:tc>
          <w:tcPr>
            <w:tcW w:w="2268" w:type="dxa"/>
          </w:tcPr>
          <w:p w14:paraId="150E2BE5" w14:textId="1903E5AC" w:rsidR="00871653" w:rsidRPr="00746B24" w:rsidRDefault="00871653" w:rsidP="00207DC4">
            <w:pPr>
              <w:tabs>
                <w:tab w:val="left" w:pos="567"/>
              </w:tabs>
              <w:spacing w:after="0"/>
              <w:rPr>
                <w:rFonts w:ascii="Arial" w:hAnsi="Arial" w:cs="Arial"/>
                <w:lang w:eastAsia="ja-JP"/>
              </w:rPr>
            </w:pPr>
            <w:r w:rsidRPr="00746B24">
              <w:rPr>
                <w:rFonts w:ascii="Arial" w:hAnsi="Arial" w:cs="Arial"/>
                <w:lang w:eastAsia="ja-JP"/>
              </w:rPr>
              <w:t xml:space="preserve">Performance part: </w:t>
            </w:r>
            <w:r w:rsidR="00746B24" w:rsidRPr="00746B24">
              <w:rPr>
                <w:rFonts w:ascii="Arial" w:hAnsi="Arial" w:cs="Arial"/>
                <w:lang w:eastAsia="ja-JP"/>
              </w:rPr>
              <w:t>06</w:t>
            </w:r>
            <w:r w:rsidRPr="00746B24">
              <w:rPr>
                <w:rFonts w:ascii="Arial" w:hAnsi="Arial" w:cs="Arial"/>
                <w:lang w:eastAsia="ja-JP"/>
              </w:rPr>
              <w:t>/</w:t>
            </w:r>
            <w:r w:rsidR="00746B24" w:rsidRPr="00746B24">
              <w:rPr>
                <w:rFonts w:ascii="Arial" w:hAnsi="Arial" w:cs="Arial"/>
                <w:lang w:eastAsia="ja-JP"/>
              </w:rPr>
              <w:t>2022</w:t>
            </w:r>
          </w:p>
        </w:tc>
        <w:tc>
          <w:tcPr>
            <w:tcW w:w="1694" w:type="dxa"/>
            <w:gridSpan w:val="2"/>
          </w:tcPr>
          <w:p w14:paraId="5BB6B905" w14:textId="77777777" w:rsidR="00871653" w:rsidRPr="00746B24" w:rsidRDefault="00871653" w:rsidP="008836AC">
            <w:pPr>
              <w:tabs>
                <w:tab w:val="left" w:pos="567"/>
              </w:tabs>
              <w:spacing w:after="0"/>
              <w:rPr>
                <w:rFonts w:ascii="Arial" w:hAnsi="Arial" w:cs="Arial"/>
                <w:highlight w:val="yellow"/>
                <w:lang w:eastAsia="ja-JP"/>
              </w:rPr>
            </w:pPr>
            <w:r w:rsidRPr="00746B24">
              <w:rPr>
                <w:rFonts w:ascii="Arial" w:hAnsi="Arial" w:cs="Arial"/>
                <w:lang w:eastAsia="ja-JP"/>
              </w:rPr>
              <w:t>Testing part: mm/</w:t>
            </w:r>
            <w:proofErr w:type="spellStart"/>
            <w:r w:rsidRPr="00746B24">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Study Item: </w:t>
            </w:r>
          </w:p>
          <w:p w14:paraId="30397E78"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hint="eastAsia"/>
                <w:lang w:eastAsia="ja-JP"/>
              </w:rPr>
              <w:t>xx %</w:t>
            </w:r>
          </w:p>
        </w:tc>
        <w:tc>
          <w:tcPr>
            <w:tcW w:w="1842" w:type="dxa"/>
          </w:tcPr>
          <w:p w14:paraId="28B58AA7"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Core part: </w:t>
            </w:r>
          </w:p>
          <w:p w14:paraId="5794DFF7" w14:textId="73EF8C03" w:rsidR="00871653" w:rsidRPr="004B2EF9" w:rsidRDefault="00F7232D" w:rsidP="008836AC">
            <w:pPr>
              <w:tabs>
                <w:tab w:val="left" w:pos="567"/>
              </w:tabs>
              <w:spacing w:after="0"/>
              <w:rPr>
                <w:rFonts w:ascii="Arial" w:hAnsi="Arial" w:cs="Arial"/>
                <w:lang w:eastAsia="ja-JP"/>
              </w:rPr>
            </w:pPr>
            <w:r>
              <w:rPr>
                <w:rFonts w:ascii="Arial" w:hAnsi="Arial" w:cs="Arial"/>
                <w:color w:val="00B050"/>
                <w:lang w:eastAsia="ja-JP"/>
              </w:rPr>
              <w:t>99</w:t>
            </w:r>
            <w:r w:rsidR="00871653" w:rsidRPr="004B2EF9">
              <w:rPr>
                <w:rFonts w:ascii="Arial" w:hAnsi="Arial" w:cs="Arial"/>
                <w:color w:val="00B050"/>
                <w:lang w:eastAsia="ja-JP"/>
              </w:rPr>
              <w:t>%</w:t>
            </w:r>
          </w:p>
        </w:tc>
        <w:tc>
          <w:tcPr>
            <w:tcW w:w="2268" w:type="dxa"/>
          </w:tcPr>
          <w:p w14:paraId="0560E286" w14:textId="6E51F021"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Performance Part: </w:t>
            </w:r>
            <w:r w:rsidR="00746B24" w:rsidRPr="004B2EF9">
              <w:rPr>
                <w:rFonts w:ascii="Arial" w:hAnsi="Arial" w:cs="Arial"/>
                <w:color w:val="00B050"/>
                <w:lang w:eastAsia="ja-JP"/>
              </w:rPr>
              <w:t>30</w:t>
            </w:r>
            <w:r w:rsidRPr="004B2EF9">
              <w:rPr>
                <w:rFonts w:ascii="Arial" w:hAnsi="Arial" w:cs="Arial"/>
                <w:color w:val="00B050"/>
                <w:lang w:eastAsia="ja-JP"/>
              </w:rPr>
              <w:t>%</w:t>
            </w:r>
          </w:p>
        </w:tc>
        <w:tc>
          <w:tcPr>
            <w:tcW w:w="1694" w:type="dxa"/>
            <w:gridSpan w:val="2"/>
          </w:tcPr>
          <w:p w14:paraId="70DECF59" w14:textId="77777777" w:rsidR="00871653" w:rsidRPr="00746B24" w:rsidRDefault="00871653" w:rsidP="008836AC">
            <w:pPr>
              <w:tabs>
                <w:tab w:val="left" w:pos="567"/>
              </w:tabs>
              <w:spacing w:after="0"/>
              <w:rPr>
                <w:rFonts w:ascii="Arial" w:hAnsi="Arial" w:cs="Arial"/>
                <w:highlight w:val="yellow"/>
                <w:lang w:eastAsia="ja-JP"/>
              </w:rPr>
            </w:pPr>
            <w:r w:rsidRPr="00746B24">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A14159B" w:rsidR="001C244B" w:rsidRPr="001C244B" w:rsidRDefault="001C244B" w:rsidP="001A248F">
            <w:pPr>
              <w:tabs>
                <w:tab w:val="left" w:pos="567"/>
              </w:tabs>
              <w:spacing w:after="0"/>
              <w:rPr>
                <w:rFonts w:ascii="Arial" w:hAnsi="Arial" w:cs="Arial"/>
              </w:rPr>
            </w:pPr>
            <w:r w:rsidRPr="001C244B">
              <w:rPr>
                <w:rFonts w:ascii="Arial" w:hAnsi="Arial" w:cs="Arial"/>
              </w:rPr>
              <w:t>RAN4</w:t>
            </w:r>
          </w:p>
        </w:tc>
      </w:tr>
      <w:tr w:rsidR="006C4E32" w:rsidRPr="00BC460A"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6079E8D" w:rsidR="006C4E32" w:rsidRPr="001C244B" w:rsidRDefault="001C244B" w:rsidP="0036248C">
            <w:pPr>
              <w:tabs>
                <w:tab w:val="left" w:pos="567"/>
              </w:tabs>
              <w:spacing w:after="0"/>
              <w:rPr>
                <w:rFonts w:ascii="Arial" w:hAnsi="Arial" w:cs="Arial"/>
                <w:lang w:val="sv-SE" w:eastAsia="ja-JP"/>
              </w:rPr>
            </w:pPr>
            <w:r w:rsidRPr="001C244B">
              <w:rPr>
                <w:rFonts w:ascii="Arial" w:hAnsi="Arial" w:cs="Arial"/>
                <w:lang w:val="sv-SE" w:eastAsia="ja-JP"/>
              </w:rPr>
              <w:t>Wanuga, Kevin (RAN1); Uesaka, Kazuyoshi (RAN4)</w:t>
            </w:r>
          </w:p>
        </w:tc>
      </w:tr>
      <w:tr w:rsidR="006C4E32" w:rsidRPr="008836AC" w14:paraId="36040647" w14:textId="77777777" w:rsidTr="001A248F">
        <w:tc>
          <w:tcPr>
            <w:tcW w:w="1418" w:type="dxa"/>
            <w:vMerge/>
          </w:tcPr>
          <w:p w14:paraId="2B760CAA" w14:textId="77777777" w:rsidR="006C4E32" w:rsidRPr="001C244B" w:rsidRDefault="006C4E32" w:rsidP="001A248F">
            <w:pPr>
              <w:tabs>
                <w:tab w:val="left" w:pos="567"/>
              </w:tabs>
              <w:rPr>
                <w:rFonts w:ascii="Arial" w:hAnsi="Arial" w:cs="Arial"/>
                <w:b/>
                <w:lang w:val="sv-SE"/>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CC8D0D" w:rsidR="006C4E32" w:rsidRPr="001C244B" w:rsidRDefault="001C244B" w:rsidP="001A248F">
            <w:pPr>
              <w:tabs>
                <w:tab w:val="left" w:pos="567"/>
              </w:tabs>
              <w:spacing w:after="0"/>
              <w:rPr>
                <w:rFonts w:ascii="Arial" w:hAnsi="Arial" w:cs="Arial"/>
                <w:lang w:eastAsia="ja-JP"/>
              </w:rPr>
            </w:pPr>
            <w:r w:rsidRPr="001C244B">
              <w:rPr>
                <w:rFonts w:ascii="Arial" w:hAnsi="Arial" w:cs="Arial"/>
                <w:lang w:eastAsia="ja-JP"/>
              </w:rPr>
              <w:t>Nokia, 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4BA3CAE" w:rsidR="006C4E32" w:rsidRPr="001C244B" w:rsidRDefault="001C244B" w:rsidP="001A248F">
            <w:pPr>
              <w:tabs>
                <w:tab w:val="left" w:pos="567"/>
              </w:tabs>
              <w:spacing w:after="0"/>
              <w:rPr>
                <w:rFonts w:ascii="Arial" w:hAnsi="Arial" w:cs="Arial"/>
              </w:rPr>
            </w:pPr>
            <w:proofErr w:type="spellStart"/>
            <w:r w:rsidRPr="001C244B">
              <w:rPr>
                <w:rFonts w:ascii="Arial" w:hAnsi="Arial" w:cs="Arial"/>
              </w:rPr>
              <w:t>kevin</w:t>
            </w:r>
            <w:proofErr w:type="spellEnd"/>
            <w:r w:rsidRPr="001C244B">
              <w:rPr>
                <w:rFonts w:ascii="Arial" w:hAnsi="Arial" w:cs="Arial"/>
              </w:rPr>
              <w:t xml:space="preserve"> (dot) </w:t>
            </w:r>
            <w:proofErr w:type="spellStart"/>
            <w:r w:rsidRPr="001C244B">
              <w:rPr>
                <w:rFonts w:ascii="Arial" w:hAnsi="Arial" w:cs="Arial"/>
              </w:rPr>
              <w:t>wanuga</w:t>
            </w:r>
            <w:proofErr w:type="spellEnd"/>
            <w:r w:rsidRPr="001C244B">
              <w:rPr>
                <w:rFonts w:ascii="Arial" w:hAnsi="Arial" w:cs="Arial"/>
              </w:rPr>
              <w:t xml:space="preserve"> (at) </w:t>
            </w:r>
            <w:proofErr w:type="spellStart"/>
            <w:r w:rsidRPr="001C244B">
              <w:rPr>
                <w:rFonts w:ascii="Arial" w:hAnsi="Arial" w:cs="Arial"/>
              </w:rPr>
              <w:t>nokia</w:t>
            </w:r>
            <w:proofErr w:type="spellEnd"/>
            <w:r w:rsidRPr="001C244B">
              <w:rPr>
                <w:rFonts w:ascii="Arial" w:hAnsi="Arial" w:cs="Arial"/>
              </w:rPr>
              <w:t xml:space="preserve"> (dot) com; </w:t>
            </w:r>
            <w:proofErr w:type="spellStart"/>
            <w:r w:rsidRPr="001C244B">
              <w:rPr>
                <w:rFonts w:ascii="Arial" w:hAnsi="Arial" w:cs="Arial"/>
              </w:rPr>
              <w:t>kazuyoshi</w:t>
            </w:r>
            <w:proofErr w:type="spellEnd"/>
            <w:r w:rsidRPr="001C244B">
              <w:rPr>
                <w:rFonts w:ascii="Arial" w:hAnsi="Arial" w:cs="Arial"/>
              </w:rPr>
              <w:t xml:space="preserve"> (dot) </w:t>
            </w:r>
            <w:proofErr w:type="spellStart"/>
            <w:r w:rsidRPr="001C244B">
              <w:rPr>
                <w:rFonts w:ascii="Arial" w:hAnsi="Arial" w:cs="Arial"/>
              </w:rPr>
              <w:t>uesaka</w:t>
            </w:r>
            <w:proofErr w:type="spellEnd"/>
            <w:r w:rsidRPr="001C244B">
              <w:rPr>
                <w:rFonts w:ascii="Arial" w:hAnsi="Arial" w:cs="Arial"/>
              </w:rPr>
              <w:t xml:space="preserve"> (at) </w:t>
            </w:r>
            <w:proofErr w:type="spellStart"/>
            <w:r w:rsidRPr="001C244B">
              <w:rPr>
                <w:rFonts w:ascii="Arial" w:hAnsi="Arial" w:cs="Arial"/>
              </w:rPr>
              <w:t>ericsson</w:t>
            </w:r>
            <w:proofErr w:type="spellEnd"/>
            <w:r w:rsidRPr="001C244B">
              <w:rPr>
                <w:rFonts w:ascii="Arial" w:hAnsi="Arial" w:cs="Arial"/>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280184" w:rsidR="00D22398" w:rsidRPr="008836AC" w:rsidRDefault="00C21339" w:rsidP="00C4666A">
            <w:pPr>
              <w:pStyle w:val="TAL"/>
              <w:jc w:val="center"/>
              <w:rPr>
                <w:color w:val="FF0000"/>
                <w:lang w:eastAsia="ja-JP"/>
              </w:rPr>
            </w:pPr>
            <w:r w:rsidRPr="00C94136">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542944E5" w:rsidR="00C21339" w:rsidRDefault="00701410" w:rsidP="00A86AB5">
      <w:pPr>
        <w:pStyle w:val="Heading4"/>
        <w:rPr>
          <w:lang w:eastAsia="ja-JP"/>
        </w:rPr>
      </w:pPr>
      <w:r>
        <w:rPr>
          <w:lang w:eastAsia="ja-JP"/>
        </w:rPr>
        <w:t>2.2.2</w:t>
      </w:r>
      <w:r>
        <w:rPr>
          <w:lang w:eastAsia="ja-JP"/>
        </w:rPr>
        <w:tab/>
        <w:t xml:space="preserve">Remaining Open issues </w:t>
      </w:r>
    </w:p>
    <w:p w14:paraId="4E44EDF1" w14:textId="7E59DFFA" w:rsidR="00F7232D" w:rsidRPr="00F7232D" w:rsidRDefault="00F7232D" w:rsidP="00F7232D">
      <w:pPr>
        <w:rPr>
          <w:lang w:eastAsia="ja-JP"/>
        </w:rPr>
      </w:pPr>
      <w:bookmarkStart w:id="0" w:name="_Hlk90367507"/>
      <w:r>
        <w:rPr>
          <w:lang w:eastAsia="ja-JP"/>
        </w:rPr>
        <w:t xml:space="preserve">Introduction of the </w:t>
      </w:r>
      <w:r w:rsidR="009D2C03">
        <w:rPr>
          <w:lang w:eastAsia="ja-JP"/>
        </w:rPr>
        <w:t xml:space="preserve">RRC </w:t>
      </w:r>
      <w:r>
        <w:rPr>
          <w:lang w:eastAsia="ja-JP"/>
        </w:rPr>
        <w:t xml:space="preserve">signalling and UE capability to support DL 1024QAM in FR1. </w:t>
      </w:r>
    </w:p>
    <w:bookmarkEnd w:id="0"/>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555FE45" w:rsidR="00701410" w:rsidRDefault="00701410" w:rsidP="00701410">
      <w:pPr>
        <w:pStyle w:val="Heading4"/>
        <w:rPr>
          <w:lang w:eastAsia="ja-JP"/>
        </w:rPr>
      </w:pPr>
      <w:r>
        <w:rPr>
          <w:lang w:eastAsia="ja-JP"/>
        </w:rPr>
        <w:t>2.4.1</w:t>
      </w:r>
      <w:r>
        <w:rPr>
          <w:lang w:eastAsia="ja-JP"/>
        </w:rPr>
        <w:tab/>
        <w:t>Agreements</w:t>
      </w:r>
    </w:p>
    <w:p w14:paraId="1FDCFCB0" w14:textId="77777777" w:rsidR="00C94136" w:rsidRDefault="00C94136" w:rsidP="00C94136">
      <w:pPr>
        <w:rPr>
          <w:rFonts w:ascii="Arial" w:hAnsi="Arial" w:cs="Arial"/>
          <w:lang w:eastAsia="ja-JP"/>
        </w:rPr>
      </w:pPr>
      <w:r>
        <w:rPr>
          <w:rFonts w:ascii="Arial" w:hAnsi="Arial" w:cs="Arial"/>
          <w:lang w:eastAsia="ja-JP"/>
        </w:rPr>
        <w:t xml:space="preserve">The following agreements are made on UE/BS </w:t>
      </w:r>
      <w:r w:rsidRPr="00FD6D76">
        <w:rPr>
          <w:rFonts w:ascii="Arial" w:hAnsi="Arial" w:cs="Arial"/>
          <w:u w:val="single"/>
          <w:lang w:eastAsia="ja-JP"/>
        </w:rPr>
        <w:t>RF core part</w:t>
      </w:r>
      <w:r>
        <w:rPr>
          <w:rFonts w:ascii="Arial" w:hAnsi="Arial" w:cs="Arial"/>
          <w:lang w:eastAsia="ja-JP"/>
        </w:rPr>
        <w:t xml:space="preserve"> in RAN4#101-e:</w:t>
      </w:r>
    </w:p>
    <w:p w14:paraId="7BD6B105"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 xml:space="preserve">1024QAM BS Tx EVM is agreed to set to </w:t>
      </w:r>
    </w:p>
    <w:p w14:paraId="7651F8C9"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2.5%, applicable for frequencies equal to or below 4.2GHz.</w:t>
      </w:r>
    </w:p>
    <w:p w14:paraId="41C22D7B"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 xml:space="preserve">2.8%, applicable for frequencies above 4.2GHz. </w:t>
      </w:r>
    </w:p>
    <w:p w14:paraId="5157A844" w14:textId="7E8BE9D8"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CR for TS 38.104 for the introduction of 1024QAM</w:t>
      </w:r>
      <w:r w:rsidR="00D23FBC">
        <w:rPr>
          <w:rFonts w:ascii="Arial" w:hAnsi="Arial" w:cs="Arial"/>
          <w:sz w:val="20"/>
          <w:szCs w:val="20"/>
        </w:rPr>
        <w:t xml:space="preserve"> (</w:t>
      </w:r>
      <w:hyperlink r:id="rId10" w:history="1">
        <w:r w:rsidR="00D23FBC" w:rsidRPr="00D23FBC">
          <w:rPr>
            <w:rStyle w:val="Hyperlink"/>
            <w:rFonts w:ascii="Arial" w:hAnsi="Arial" w:cs="Arial"/>
            <w:sz w:val="20"/>
            <w:szCs w:val="20"/>
          </w:rPr>
          <w:t>R4-2120770</w:t>
        </w:r>
      </w:hyperlink>
      <w:r w:rsidR="00D23FBC">
        <w:rPr>
          <w:rFonts w:ascii="Arial" w:hAnsi="Arial" w:cs="Arial"/>
          <w:sz w:val="20"/>
          <w:szCs w:val="20"/>
        </w:rPr>
        <w:t>)</w:t>
      </w:r>
      <w:r>
        <w:rPr>
          <w:rFonts w:ascii="Arial" w:hAnsi="Arial" w:cs="Arial"/>
          <w:sz w:val="20"/>
          <w:szCs w:val="20"/>
        </w:rPr>
        <w:t>.</w:t>
      </w:r>
    </w:p>
    <w:p w14:paraId="2ADF17B7" w14:textId="208FB25E"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CR for TS 38.101-1 for the introduction of 1024QAM</w:t>
      </w:r>
      <w:r w:rsidR="00D23FBC">
        <w:rPr>
          <w:rFonts w:ascii="Arial" w:hAnsi="Arial" w:cs="Arial"/>
          <w:sz w:val="20"/>
          <w:szCs w:val="20"/>
        </w:rPr>
        <w:t xml:space="preserve"> (</w:t>
      </w:r>
      <w:hyperlink r:id="rId11" w:history="1">
        <w:r w:rsidR="00D23FBC" w:rsidRPr="00D23FBC">
          <w:rPr>
            <w:rStyle w:val="Hyperlink"/>
            <w:rFonts w:ascii="Arial" w:hAnsi="Arial" w:cs="Arial"/>
            <w:sz w:val="20"/>
            <w:szCs w:val="20"/>
          </w:rPr>
          <w:t>R4-2120658</w:t>
        </w:r>
      </w:hyperlink>
      <w:r w:rsidR="00D23FBC">
        <w:rPr>
          <w:rFonts w:ascii="Arial" w:hAnsi="Arial" w:cs="Arial"/>
          <w:sz w:val="20"/>
          <w:szCs w:val="20"/>
        </w:rPr>
        <w:t>)</w:t>
      </w:r>
      <w:r>
        <w:rPr>
          <w:rFonts w:ascii="Arial" w:hAnsi="Arial" w:cs="Arial"/>
          <w:sz w:val="20"/>
          <w:szCs w:val="20"/>
        </w:rPr>
        <w:t>.</w:t>
      </w:r>
    </w:p>
    <w:p w14:paraId="4B9D873E" w14:textId="77777777" w:rsidR="00C94136" w:rsidRDefault="00C94136" w:rsidP="00C94136">
      <w:pPr>
        <w:rPr>
          <w:rFonts w:ascii="Arial" w:hAnsi="Arial" w:cs="Arial"/>
          <w:lang w:val="en-US" w:eastAsia="ja-JP"/>
        </w:rPr>
      </w:pPr>
    </w:p>
    <w:p w14:paraId="755A4577" w14:textId="145E2B6A" w:rsidR="00C94136" w:rsidRDefault="00C94136" w:rsidP="00C94136">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 xml:space="preserve">RF </w:t>
      </w:r>
      <w:r w:rsidR="00FD6D76" w:rsidRPr="00FD6D76">
        <w:rPr>
          <w:rFonts w:ascii="Arial" w:hAnsi="Arial" w:cs="Arial"/>
          <w:u w:val="single"/>
          <w:lang w:val="en-US" w:eastAsia="ja-JP"/>
        </w:rPr>
        <w:t>performance</w:t>
      </w:r>
      <w:r w:rsidRPr="00FD6D76">
        <w:rPr>
          <w:rFonts w:ascii="Arial" w:hAnsi="Arial" w:cs="Arial"/>
          <w:u w:val="single"/>
          <w:lang w:val="en-US" w:eastAsia="ja-JP"/>
        </w:rPr>
        <w:t xml:space="preserve"> part</w:t>
      </w:r>
      <w:r>
        <w:rPr>
          <w:rFonts w:ascii="Arial" w:hAnsi="Arial" w:cs="Arial"/>
          <w:lang w:val="en-US" w:eastAsia="ja-JP"/>
        </w:rPr>
        <w:t xml:space="preserve"> in RAN4#101-e</w:t>
      </w:r>
      <w:r w:rsidR="00D23FBC">
        <w:rPr>
          <w:rFonts w:ascii="Arial" w:hAnsi="Arial" w:cs="Arial"/>
          <w:lang w:val="en-US" w:eastAsia="ja-JP"/>
        </w:rPr>
        <w:t xml:space="preserve"> (</w:t>
      </w:r>
      <w:hyperlink r:id="rId12" w:history="1">
        <w:r w:rsidR="00D23FBC" w:rsidRPr="00D23FBC">
          <w:rPr>
            <w:rStyle w:val="Hyperlink"/>
            <w:rFonts w:ascii="Arial" w:hAnsi="Arial" w:cs="Arial"/>
            <w:lang w:val="en-US" w:eastAsia="ja-JP"/>
          </w:rPr>
          <w:t>R4-2120659</w:t>
        </w:r>
      </w:hyperlink>
      <w:r w:rsidR="00D23FBC">
        <w:rPr>
          <w:rFonts w:ascii="Arial" w:hAnsi="Arial" w:cs="Arial"/>
          <w:lang w:val="en-US" w:eastAsia="ja-JP"/>
        </w:rPr>
        <w:t>)</w:t>
      </w:r>
      <w:r>
        <w:rPr>
          <w:rFonts w:ascii="Arial" w:hAnsi="Arial" w:cs="Arial"/>
          <w:lang w:val="en-US" w:eastAsia="ja-JP"/>
        </w:rPr>
        <w:t>:</w:t>
      </w:r>
    </w:p>
    <w:p w14:paraId="2327CE4F"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Test tolerance for EVM</w:t>
      </w:r>
    </w:p>
    <w:p w14:paraId="49226BB7"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Test tolerance for EVM is 1%.</w:t>
      </w:r>
    </w:p>
    <w:p w14:paraId="488B1C1A"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manufacture declarations</w:t>
      </w:r>
    </w:p>
    <w:p w14:paraId="1BC1FC5F"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The following text will be included in table 4.6-1 regarding power back off declaration:</w:t>
      </w:r>
    </w:p>
    <w:p w14:paraId="7BFB83B4"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 xml:space="preserve">If a BS is capable of 1024QAM DL </w:t>
      </w:r>
      <w:proofErr w:type="gramStart"/>
      <w:r>
        <w:rPr>
          <w:rFonts w:ascii="Arial" w:hAnsi="Arial" w:cs="Arial"/>
          <w:sz w:val="20"/>
          <w:szCs w:val="20"/>
        </w:rPr>
        <w:t>operation</w:t>
      </w:r>
      <w:proofErr w:type="gramEnd"/>
      <w:r>
        <w:rPr>
          <w:rFonts w:ascii="Arial" w:hAnsi="Arial" w:cs="Arial"/>
          <w:sz w:val="20"/>
          <w:szCs w:val="20"/>
        </w:rPr>
        <w:t xml:space="preserve">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F87D42"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test models</w:t>
      </w:r>
    </w:p>
    <w:p w14:paraId="29EA4A55"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The following test models will be introduced:</w:t>
      </w:r>
    </w:p>
    <w:p w14:paraId="1C327460"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NR-FR1-TM2b with single 1024QAM PRB allocation.</w:t>
      </w:r>
    </w:p>
    <w:p w14:paraId="56A74404"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NR-FR1-TM3.1b with all 1024QAM PRBs allocation.</w:t>
      </w:r>
    </w:p>
    <w:p w14:paraId="69E92FAF"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Detailed TM descriptions are provided in R4-2117394 and R4-2118914.</w:t>
      </w:r>
    </w:p>
    <w:p w14:paraId="31D72B6F"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UE MCS index for RMC:</w:t>
      </w:r>
    </w:p>
    <w:p w14:paraId="26AA1984"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MCS index for RMC is 23 for maximum input level for 1024QAM.</w:t>
      </w:r>
    </w:p>
    <w:p w14:paraId="66A1AEC6" w14:textId="77777777" w:rsidR="00C94136" w:rsidRDefault="00C94136" w:rsidP="00C94136">
      <w:pPr>
        <w:rPr>
          <w:rFonts w:ascii="Arial" w:hAnsi="Arial" w:cs="Arial"/>
        </w:rPr>
      </w:pPr>
    </w:p>
    <w:p w14:paraId="63BAC941" w14:textId="7AA11FFB" w:rsidR="00C94136" w:rsidRDefault="00C94136" w:rsidP="00C94136">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UE demodulation performance part</w:t>
      </w:r>
      <w:r>
        <w:rPr>
          <w:rFonts w:ascii="Arial" w:hAnsi="Arial" w:cs="Arial"/>
          <w:lang w:val="en-US" w:eastAsia="ja-JP"/>
        </w:rPr>
        <w:t xml:space="preserve"> in RAN4#101-e</w:t>
      </w:r>
      <w:r w:rsidR="00D23FBC">
        <w:rPr>
          <w:rFonts w:ascii="Arial" w:hAnsi="Arial" w:cs="Arial"/>
          <w:lang w:val="en-US" w:eastAsia="ja-JP"/>
        </w:rPr>
        <w:t xml:space="preserve"> (</w:t>
      </w:r>
      <w:hyperlink r:id="rId13" w:history="1">
        <w:r w:rsidR="00D23FBC" w:rsidRPr="00D23FBC">
          <w:rPr>
            <w:rStyle w:val="Hyperlink"/>
            <w:rFonts w:ascii="Arial" w:hAnsi="Arial" w:cs="Arial"/>
            <w:lang w:val="en-US" w:eastAsia="ja-JP"/>
          </w:rPr>
          <w:t>R4-2120699</w:t>
        </w:r>
      </w:hyperlink>
      <w:r w:rsidR="00D23FBC">
        <w:rPr>
          <w:rFonts w:ascii="Arial" w:hAnsi="Arial" w:cs="Arial"/>
          <w:lang w:val="en-US" w:eastAsia="ja-JP"/>
        </w:rPr>
        <w:t>)</w:t>
      </w:r>
      <w:r>
        <w:rPr>
          <w:rFonts w:ascii="Arial" w:hAnsi="Arial" w:cs="Arial"/>
          <w:lang w:val="en-US" w:eastAsia="ja-JP"/>
        </w:rPr>
        <w:t>:</w:t>
      </w:r>
    </w:p>
    <w:p w14:paraId="0FC7AEF6"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new PDSCH requirements for 1024 QAM by using the existing new applicability rule</w:t>
      </w:r>
    </w:p>
    <w:p w14:paraId="7A8FDFDE"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SDR requirements for 1024 QAM with rank 1 and rank 2</w:t>
      </w:r>
    </w:p>
    <w:p w14:paraId="7C8C32F1"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new CQI definition requirements for CQI table with 1024QAM entries.</w:t>
      </w:r>
    </w:p>
    <w:p w14:paraId="298B4BF3"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The detailed simulation assumption is given in R4-2120699.</w:t>
      </w:r>
    </w:p>
    <w:p w14:paraId="6F086E36" w14:textId="77777777" w:rsidR="00C94136" w:rsidRPr="00C94136" w:rsidRDefault="00C94136" w:rsidP="00C94136">
      <w:pPr>
        <w:rPr>
          <w:lang w:val="en-US" w:eastAsia="ja-JP"/>
        </w:rPr>
      </w:pPr>
    </w:p>
    <w:p w14:paraId="37D259DA" w14:textId="661B36BE" w:rsidR="00701410" w:rsidRDefault="00701410" w:rsidP="00701410">
      <w:pPr>
        <w:pStyle w:val="Heading4"/>
        <w:rPr>
          <w:lang w:eastAsia="ja-JP"/>
        </w:rPr>
      </w:pPr>
      <w:r>
        <w:rPr>
          <w:lang w:eastAsia="ja-JP"/>
        </w:rPr>
        <w:t>2.4.2</w:t>
      </w:r>
      <w:r>
        <w:rPr>
          <w:lang w:eastAsia="ja-JP"/>
        </w:rPr>
        <w:tab/>
        <w:t>Remaining Open issues</w:t>
      </w:r>
    </w:p>
    <w:p w14:paraId="3D0FF8CE" w14:textId="22C8E190" w:rsidR="00FD6D76" w:rsidRPr="00FD6D76" w:rsidRDefault="00FD6D76" w:rsidP="00FD6D76">
      <w:pPr>
        <w:rPr>
          <w:u w:val="single"/>
          <w:lang w:eastAsia="ja-JP"/>
        </w:rPr>
      </w:pPr>
      <w:r w:rsidRPr="00FD6D76">
        <w:rPr>
          <w:rFonts w:ascii="Arial" w:hAnsi="Arial" w:cs="Arial"/>
          <w:u w:val="single"/>
          <w:lang w:val="en-US" w:eastAsia="ja-JP"/>
        </w:rPr>
        <w:t>RF performance part</w:t>
      </w:r>
    </w:p>
    <w:p w14:paraId="6CF741D6" w14:textId="77777777"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Test model configuration for BS RF conformance test requirements.</w:t>
      </w:r>
    </w:p>
    <w:p w14:paraId="64A5B217" w14:textId="66411B71"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CR for BS RF conformance test requirements.</w:t>
      </w:r>
    </w:p>
    <w:p w14:paraId="6EC0A527" w14:textId="21F0AD0B" w:rsidR="00FD6D76" w:rsidRDefault="00FD6D76" w:rsidP="00C94136">
      <w:pPr>
        <w:pStyle w:val="ListParagraph"/>
        <w:numPr>
          <w:ilvl w:val="0"/>
          <w:numId w:val="20"/>
        </w:numPr>
        <w:ind w:leftChars="0"/>
        <w:rPr>
          <w:rFonts w:ascii="Arial" w:hAnsi="Arial" w:cs="Arial"/>
          <w:sz w:val="20"/>
          <w:szCs w:val="20"/>
        </w:rPr>
      </w:pPr>
      <w:r>
        <w:rPr>
          <w:rFonts w:ascii="Arial" w:hAnsi="Arial" w:cs="Arial"/>
          <w:sz w:val="20"/>
          <w:szCs w:val="20"/>
        </w:rPr>
        <w:t>CR for</w:t>
      </w:r>
      <w:r w:rsidR="00910E05">
        <w:rPr>
          <w:rFonts w:ascii="Arial" w:hAnsi="Arial" w:cs="Arial"/>
          <w:sz w:val="20"/>
          <w:szCs w:val="20"/>
        </w:rPr>
        <w:t xml:space="preserve"> </w:t>
      </w:r>
      <w:r>
        <w:rPr>
          <w:rFonts w:ascii="Arial" w:hAnsi="Arial" w:cs="Arial"/>
          <w:sz w:val="20"/>
          <w:szCs w:val="20"/>
        </w:rPr>
        <w:t>RMC</w:t>
      </w:r>
      <w:r w:rsidR="00910E05">
        <w:rPr>
          <w:rFonts w:ascii="Arial" w:hAnsi="Arial" w:cs="Arial"/>
          <w:sz w:val="20"/>
          <w:szCs w:val="20"/>
        </w:rPr>
        <w:t xml:space="preserve"> for UE RF tests</w:t>
      </w:r>
    </w:p>
    <w:p w14:paraId="0DE3FE2F" w14:textId="079942C1" w:rsidR="00FD6D76" w:rsidRDefault="00FD6D76" w:rsidP="00FD6D76">
      <w:pPr>
        <w:rPr>
          <w:rFonts w:ascii="Arial" w:hAnsi="Arial" w:cs="Arial"/>
        </w:rPr>
      </w:pPr>
    </w:p>
    <w:p w14:paraId="1DA2A31B" w14:textId="395E33F7" w:rsidR="00FD6D76" w:rsidRPr="00FD6D76" w:rsidRDefault="00FD6D76" w:rsidP="00FD6D76">
      <w:pPr>
        <w:rPr>
          <w:rFonts w:ascii="Arial" w:hAnsi="Arial" w:cs="Arial"/>
          <w:u w:val="single"/>
        </w:rPr>
      </w:pPr>
      <w:r w:rsidRPr="00FD6D76">
        <w:rPr>
          <w:rFonts w:ascii="Arial" w:hAnsi="Arial" w:cs="Arial"/>
          <w:u w:val="single"/>
        </w:rPr>
        <w:t>UE demodulation requirement part</w:t>
      </w:r>
    </w:p>
    <w:p w14:paraId="43AE063B" w14:textId="5169EC8F"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 xml:space="preserve">Agreement of the </w:t>
      </w:r>
      <w:r w:rsidR="00910E05">
        <w:rPr>
          <w:rFonts w:ascii="Arial" w:hAnsi="Arial" w:cs="Arial"/>
          <w:sz w:val="20"/>
          <w:szCs w:val="20"/>
        </w:rPr>
        <w:t xml:space="preserve">detailed </w:t>
      </w:r>
      <w:r>
        <w:rPr>
          <w:rFonts w:ascii="Arial" w:hAnsi="Arial" w:cs="Arial"/>
          <w:sz w:val="20"/>
          <w:szCs w:val="20"/>
        </w:rPr>
        <w:t xml:space="preserve">test parameters for UE demodulation and CQI reporting requirements. </w:t>
      </w:r>
    </w:p>
    <w:p w14:paraId="0631D22A" w14:textId="77777777"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Alignment of simulation results for UE demodulation requirements.</w:t>
      </w:r>
    </w:p>
    <w:p w14:paraId="405848BC" w14:textId="5A8CD5B6"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 xml:space="preserve">CR for UE demodulation and CQI reporting requirements. </w:t>
      </w:r>
    </w:p>
    <w:p w14:paraId="16714C6F" w14:textId="77777777" w:rsidR="00C94136" w:rsidRPr="00C94136" w:rsidRDefault="00C94136" w:rsidP="00C94136">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6E41E09" w14:textId="13FEE858" w:rsidR="00C94136" w:rsidRDefault="00C94136" w:rsidP="00C94136">
      <w:pPr>
        <w:overflowPunct/>
        <w:autoSpaceDE/>
        <w:snapToGrid w:val="0"/>
        <w:spacing w:after="0"/>
        <w:rPr>
          <w:rFonts w:ascii="Arial" w:hAnsi="Arial" w:cs="Arial"/>
          <w:u w:val="single"/>
          <w:lang w:eastAsia="ja-JP"/>
        </w:rPr>
      </w:pPr>
      <w:r>
        <w:rPr>
          <w:rFonts w:ascii="Arial" w:hAnsi="Arial" w:cs="Arial"/>
          <w:u w:val="single"/>
          <w:lang w:eastAsia="ja-JP"/>
        </w:rPr>
        <w:t>RAN4#101-e</w:t>
      </w:r>
    </w:p>
    <w:p w14:paraId="586122C6" w14:textId="77777777" w:rsidR="00C94136" w:rsidRDefault="00C94136" w:rsidP="00C94136">
      <w:pPr>
        <w:overflowPunct/>
        <w:autoSpaceDE/>
        <w:snapToGrid w:val="0"/>
        <w:spacing w:after="0"/>
        <w:rPr>
          <w:rFonts w:ascii="Arial" w:hAnsi="Arial" w:cs="Arial"/>
          <w:highlight w:val="yellow"/>
          <w:lang w:eastAsia="ja-JP"/>
        </w:rPr>
      </w:pPr>
    </w:p>
    <w:p w14:paraId="217FE82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 xml:space="preserve"> R4-2118915</w:t>
      </w:r>
      <w:r>
        <w:rPr>
          <w:rFonts w:ascii="Arial" w:hAnsi="Arial" w:cs="Arial"/>
          <w:lang w:val="en-US" w:eastAsia="ja-JP"/>
        </w:rPr>
        <w:tab/>
        <w:t>"BS TX EVM requirement for 1024QAM", Nokia, Nokia Shanghai Bell, Ericsson, Verizon, KDDI, SoftBank, NTT DOCOMO, AT&amp;T, SK Telecom, T-Mobile USA.</w:t>
      </w:r>
    </w:p>
    <w:p w14:paraId="42FA4BC1"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R4-2120609</w:t>
      </w:r>
      <w:r>
        <w:rPr>
          <w:rFonts w:ascii="Arial" w:hAnsi="Arial" w:cs="Arial"/>
          <w:lang w:val="en-US" w:eastAsia="ja-JP"/>
        </w:rPr>
        <w:tab/>
        <w:t>"Email discussion summary for [101-e][308] NR_DL1024QAM_BSRF", Moderator (Ericsson).</w:t>
      </w:r>
    </w:p>
    <w:p w14:paraId="1739034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lastRenderedPageBreak/>
        <w:t>R4-2120659</w:t>
      </w:r>
      <w:r>
        <w:rPr>
          <w:rFonts w:ascii="Arial" w:hAnsi="Arial" w:cs="Arial"/>
          <w:lang w:val="en-US" w:eastAsia="ja-JP"/>
        </w:rPr>
        <w:tab/>
        <w:t>"WF on 1024QAM conformance requirements", CATT.</w:t>
      </w:r>
    </w:p>
    <w:p w14:paraId="0140992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R4-2120732</w:t>
      </w:r>
      <w:r>
        <w:rPr>
          <w:rFonts w:ascii="Arial" w:hAnsi="Arial" w:cs="Arial"/>
          <w:lang w:val="en-US" w:eastAsia="ja-JP"/>
        </w:rPr>
        <w:tab/>
        <w:t>"Email discussion summary for [101-e][308] NR_DL1024QAM_BSRF", Moderator (Ericsson).</w:t>
      </w:r>
    </w:p>
    <w:p w14:paraId="26407AD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R4-2117392</w:t>
      </w:r>
      <w:r>
        <w:rPr>
          <w:rFonts w:ascii="Arial" w:hAnsi="Arial" w:cs="Arial"/>
          <w:lang w:val="en-US" w:eastAsia="ja-JP"/>
        </w:rPr>
        <w:tab/>
        <w:t>"UE RX RF requirements for 1024QAM for NR FR1", CATT.</w:t>
      </w:r>
    </w:p>
    <w:p w14:paraId="12B60FE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R4-2117876</w:t>
      </w:r>
      <w:r>
        <w:rPr>
          <w:rFonts w:ascii="Arial" w:hAnsi="Arial" w:cs="Arial"/>
          <w:lang w:val="en-US" w:eastAsia="ja-JP"/>
        </w:rPr>
        <w:tab/>
        <w:t xml:space="preserve">"CR for TS 38.101-1: 1024QAM", Huawei, </w:t>
      </w:r>
      <w:proofErr w:type="spellStart"/>
      <w:r>
        <w:rPr>
          <w:rFonts w:ascii="Arial" w:hAnsi="Arial" w:cs="Arial"/>
          <w:lang w:val="en-US" w:eastAsia="ja-JP"/>
        </w:rPr>
        <w:t>HiSilicon</w:t>
      </w:r>
      <w:proofErr w:type="spellEnd"/>
      <w:r>
        <w:rPr>
          <w:rFonts w:ascii="Arial" w:hAnsi="Arial" w:cs="Arial"/>
          <w:lang w:val="en-US" w:eastAsia="ja-JP"/>
        </w:rPr>
        <w:t>.</w:t>
      </w:r>
    </w:p>
    <w:p w14:paraId="6D8D0F48"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R4-2120658</w:t>
      </w:r>
      <w:r>
        <w:rPr>
          <w:rFonts w:ascii="Arial" w:hAnsi="Arial" w:cs="Arial"/>
          <w:lang w:val="en-US" w:eastAsia="ja-JP"/>
        </w:rPr>
        <w:tab/>
        <w:t xml:space="preserve">"CR for TS 38.101-1: 1024QAM", Huawei, </w:t>
      </w:r>
      <w:proofErr w:type="spellStart"/>
      <w:r>
        <w:rPr>
          <w:rFonts w:ascii="Arial" w:hAnsi="Arial" w:cs="Arial"/>
          <w:lang w:val="en-US" w:eastAsia="ja-JP"/>
        </w:rPr>
        <w:t>HiSilicon</w:t>
      </w:r>
      <w:proofErr w:type="spellEnd"/>
      <w:r>
        <w:rPr>
          <w:rFonts w:ascii="Arial" w:hAnsi="Arial" w:cs="Arial"/>
          <w:lang w:val="en-US" w:eastAsia="ja-JP"/>
        </w:rPr>
        <w:t>.</w:t>
      </w:r>
    </w:p>
    <w:p w14:paraId="5790371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R4-2117393</w:t>
      </w:r>
      <w:r>
        <w:rPr>
          <w:rFonts w:ascii="Arial" w:hAnsi="Arial" w:cs="Arial"/>
          <w:lang w:val="en-US" w:eastAsia="ja-JP"/>
        </w:rPr>
        <w:tab/>
        <w:t>"BS TX RF requirements for 1024QAM for NR FR1", CATT.</w:t>
      </w:r>
    </w:p>
    <w:p w14:paraId="529EBEEE"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R4-2117873</w:t>
      </w:r>
      <w:r>
        <w:rPr>
          <w:rFonts w:ascii="Arial" w:hAnsi="Arial" w:cs="Arial"/>
          <w:lang w:val="en-US" w:eastAsia="ja-JP"/>
        </w:rPr>
        <w:tab/>
        <w:t xml:space="preserve">"Link simulation for support of 1024QAM", Huawei, </w:t>
      </w:r>
      <w:proofErr w:type="spellStart"/>
      <w:r>
        <w:rPr>
          <w:rFonts w:ascii="Arial" w:hAnsi="Arial" w:cs="Arial"/>
          <w:lang w:val="en-US" w:eastAsia="ja-JP"/>
        </w:rPr>
        <w:t>HiSilicon</w:t>
      </w:r>
      <w:proofErr w:type="spellEnd"/>
      <w:r>
        <w:rPr>
          <w:rFonts w:ascii="Arial" w:hAnsi="Arial" w:cs="Arial"/>
          <w:lang w:val="en-US" w:eastAsia="ja-JP"/>
        </w:rPr>
        <w:t>.</w:t>
      </w:r>
    </w:p>
    <w:p w14:paraId="2F0F8C2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R4-2117874</w:t>
      </w:r>
      <w:r>
        <w:rPr>
          <w:rFonts w:ascii="Arial" w:hAnsi="Arial" w:cs="Arial"/>
          <w:lang w:val="en-US" w:eastAsia="ja-JP"/>
        </w:rPr>
        <w:tab/>
        <w:t xml:space="preserve">"BS RF requirements for support of 1024QAM", Huawei, </w:t>
      </w:r>
      <w:proofErr w:type="spellStart"/>
      <w:r>
        <w:rPr>
          <w:rFonts w:ascii="Arial" w:hAnsi="Arial" w:cs="Arial"/>
          <w:lang w:val="en-US" w:eastAsia="ja-JP"/>
        </w:rPr>
        <w:t>HiSilicon</w:t>
      </w:r>
      <w:proofErr w:type="spellEnd"/>
      <w:r>
        <w:rPr>
          <w:rFonts w:ascii="Arial" w:hAnsi="Arial" w:cs="Arial"/>
          <w:lang w:val="en-US" w:eastAsia="ja-JP"/>
        </w:rPr>
        <w:t>.</w:t>
      </w:r>
    </w:p>
    <w:p w14:paraId="02815A6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R4-2117875</w:t>
      </w:r>
      <w:r>
        <w:rPr>
          <w:rFonts w:ascii="Arial" w:hAnsi="Arial" w:cs="Arial"/>
          <w:lang w:val="en-US" w:eastAsia="ja-JP"/>
        </w:rPr>
        <w:tab/>
        <w:t xml:space="preserve">"CR for TS 38.104: 1024QAM", Huawei, </w:t>
      </w:r>
      <w:proofErr w:type="spellStart"/>
      <w:r>
        <w:rPr>
          <w:rFonts w:ascii="Arial" w:hAnsi="Arial" w:cs="Arial"/>
          <w:lang w:val="en-US" w:eastAsia="ja-JP"/>
        </w:rPr>
        <w:t>HiSilicon</w:t>
      </w:r>
      <w:proofErr w:type="spellEnd"/>
      <w:r>
        <w:rPr>
          <w:rFonts w:ascii="Arial" w:hAnsi="Arial" w:cs="Arial"/>
          <w:lang w:val="en-US" w:eastAsia="ja-JP"/>
        </w:rPr>
        <w:t>.</w:t>
      </w:r>
    </w:p>
    <w:p w14:paraId="3776539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R4-2118027</w:t>
      </w:r>
      <w:r>
        <w:rPr>
          <w:rFonts w:ascii="Arial" w:hAnsi="Arial" w:cs="Arial"/>
          <w:lang w:val="en-US" w:eastAsia="ja-JP"/>
        </w:rPr>
        <w:tab/>
        <w:t>"Discussion on Tx EVM requirements for DL 1024QAM in FR1", Intel Corporation.</w:t>
      </w:r>
    </w:p>
    <w:p w14:paraId="5171EC2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R4-2118084</w:t>
      </w:r>
      <w:r>
        <w:rPr>
          <w:rFonts w:ascii="Arial" w:hAnsi="Arial" w:cs="Arial"/>
          <w:lang w:val="en-US" w:eastAsia="ja-JP"/>
        </w:rPr>
        <w:tab/>
        <w:t>"Discussion on BS EVM requirements for 1024QAM", NEC.</w:t>
      </w:r>
    </w:p>
    <w:p w14:paraId="1A7E51CB"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R4-2118913</w:t>
      </w:r>
      <w:r>
        <w:rPr>
          <w:rFonts w:ascii="Arial" w:hAnsi="Arial" w:cs="Arial"/>
          <w:lang w:val="en-US" w:eastAsia="ja-JP"/>
        </w:rPr>
        <w:tab/>
        <w:t xml:space="preserve">"Simulation results for 1024QAM", Nokia, Nokia </w:t>
      </w:r>
      <w:proofErr w:type="spellStart"/>
      <w:r>
        <w:rPr>
          <w:rFonts w:ascii="Arial" w:hAnsi="Arial" w:cs="Arial"/>
          <w:lang w:val="en-US" w:eastAsia="ja-JP"/>
        </w:rPr>
        <w:t>Shaghai</w:t>
      </w:r>
      <w:proofErr w:type="spellEnd"/>
      <w:r>
        <w:rPr>
          <w:rFonts w:ascii="Arial" w:hAnsi="Arial" w:cs="Arial"/>
          <w:lang w:val="en-US" w:eastAsia="ja-JP"/>
        </w:rPr>
        <w:t xml:space="preserve"> Bell.</w:t>
      </w:r>
    </w:p>
    <w:p w14:paraId="7B148B3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R4-2119192</w:t>
      </w:r>
      <w:r>
        <w:rPr>
          <w:rFonts w:ascii="Arial" w:hAnsi="Arial" w:cs="Arial"/>
          <w:lang w:val="en-US" w:eastAsia="ja-JP"/>
        </w:rPr>
        <w:tab/>
        <w:t>"Discussion on BS requirements for NR 1024QAM", ZTE Corporation.</w:t>
      </w:r>
    </w:p>
    <w:p w14:paraId="5E2EDA0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R4-2120657</w:t>
      </w:r>
      <w:r>
        <w:rPr>
          <w:rFonts w:ascii="Arial" w:hAnsi="Arial" w:cs="Arial"/>
          <w:lang w:val="en-US" w:eastAsia="ja-JP"/>
        </w:rPr>
        <w:tab/>
        <w:t xml:space="preserve">"CR for TS 38.104: 1024QAM", Huawei, </w:t>
      </w:r>
      <w:proofErr w:type="spellStart"/>
      <w:r>
        <w:rPr>
          <w:rFonts w:ascii="Arial" w:hAnsi="Arial" w:cs="Arial"/>
          <w:lang w:val="en-US" w:eastAsia="ja-JP"/>
        </w:rPr>
        <w:t>HiSilicon</w:t>
      </w:r>
      <w:proofErr w:type="spellEnd"/>
      <w:r>
        <w:rPr>
          <w:rFonts w:ascii="Arial" w:hAnsi="Arial" w:cs="Arial"/>
          <w:lang w:val="en-US" w:eastAsia="ja-JP"/>
        </w:rPr>
        <w:t>.</w:t>
      </w:r>
    </w:p>
    <w:p w14:paraId="46705A20"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R4-2120770</w:t>
      </w:r>
      <w:r>
        <w:rPr>
          <w:rFonts w:ascii="Arial" w:hAnsi="Arial" w:cs="Arial"/>
          <w:lang w:val="en-US" w:eastAsia="ja-JP"/>
        </w:rPr>
        <w:tab/>
        <w:t xml:space="preserve">"CR for TS 38.104: 1024QAM", Huawei, </w:t>
      </w:r>
      <w:proofErr w:type="spellStart"/>
      <w:r>
        <w:rPr>
          <w:rFonts w:ascii="Arial" w:hAnsi="Arial" w:cs="Arial"/>
          <w:lang w:val="en-US" w:eastAsia="ja-JP"/>
        </w:rPr>
        <w:t>HiSilicon</w:t>
      </w:r>
      <w:proofErr w:type="spellEnd"/>
      <w:r>
        <w:rPr>
          <w:rFonts w:ascii="Arial" w:hAnsi="Arial" w:cs="Arial"/>
          <w:lang w:val="en-US" w:eastAsia="ja-JP"/>
        </w:rPr>
        <w:t>.</w:t>
      </w:r>
    </w:p>
    <w:p w14:paraId="5F3E4DF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R4-2117394</w:t>
      </w:r>
      <w:r>
        <w:rPr>
          <w:rFonts w:ascii="Arial" w:hAnsi="Arial" w:cs="Arial"/>
          <w:lang w:val="en-US" w:eastAsia="ja-JP"/>
        </w:rPr>
        <w:tab/>
        <w:t>"BS test requirements for 1024QAM for NR FR1", CATT.</w:t>
      </w:r>
    </w:p>
    <w:p w14:paraId="74413253"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R4-2118780</w:t>
      </w:r>
      <w:r>
        <w:rPr>
          <w:rFonts w:ascii="Arial" w:hAnsi="Arial" w:cs="Arial"/>
          <w:lang w:val="en-US" w:eastAsia="ja-JP"/>
        </w:rPr>
        <w:tab/>
        <w:t>"Draft CR to TS 38.141-1: Introduction of 1024 QAM in FR1", Ericsson.</w:t>
      </w:r>
    </w:p>
    <w:p w14:paraId="04348C3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R4-2118914</w:t>
      </w:r>
      <w:r>
        <w:rPr>
          <w:rFonts w:ascii="Arial" w:hAnsi="Arial" w:cs="Arial"/>
          <w:lang w:val="en-US" w:eastAsia="ja-JP"/>
        </w:rPr>
        <w:tab/>
        <w:t xml:space="preserve">"DL 1024QAM FR1 impact to NR BS conformance specification", Nokia, Nokia </w:t>
      </w:r>
      <w:proofErr w:type="spellStart"/>
      <w:r>
        <w:rPr>
          <w:rFonts w:ascii="Arial" w:hAnsi="Arial" w:cs="Arial"/>
          <w:lang w:val="en-US" w:eastAsia="ja-JP"/>
        </w:rPr>
        <w:t>Shaghai</w:t>
      </w:r>
      <w:proofErr w:type="spellEnd"/>
      <w:r>
        <w:rPr>
          <w:rFonts w:ascii="Arial" w:hAnsi="Arial" w:cs="Arial"/>
          <w:lang w:val="en-US" w:eastAsia="ja-JP"/>
        </w:rPr>
        <w:t xml:space="preserve"> Bell.</w:t>
      </w:r>
    </w:p>
    <w:p w14:paraId="6EF31F5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R4-2117430</w:t>
      </w:r>
      <w:r>
        <w:rPr>
          <w:rFonts w:ascii="Arial" w:hAnsi="Arial" w:cs="Arial"/>
          <w:lang w:val="en-US" w:eastAsia="ja-JP"/>
        </w:rPr>
        <w:tab/>
        <w:t xml:space="preserve">"On UE </w:t>
      </w:r>
      <w:proofErr w:type="spellStart"/>
      <w:r>
        <w:rPr>
          <w:rFonts w:ascii="Arial" w:hAnsi="Arial" w:cs="Arial"/>
          <w:lang w:val="en-US" w:eastAsia="ja-JP"/>
        </w:rPr>
        <w:t>demod</w:t>
      </w:r>
      <w:proofErr w:type="spellEnd"/>
      <w:r>
        <w:rPr>
          <w:rFonts w:ascii="Arial" w:hAnsi="Arial" w:cs="Arial"/>
          <w:lang w:val="en-US" w:eastAsia="ja-JP"/>
        </w:rPr>
        <w:t xml:space="preserve"> and CQI reporting requirements with 1024QAM", Apple.</w:t>
      </w:r>
    </w:p>
    <w:p w14:paraId="00057FB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R4-2118688</w:t>
      </w:r>
      <w:r>
        <w:rPr>
          <w:rFonts w:ascii="Arial" w:hAnsi="Arial" w:cs="Arial"/>
          <w:lang w:val="en-US" w:eastAsia="ja-JP"/>
        </w:rPr>
        <w:tab/>
        <w:t>"Work plan for UE demodulation requirements for WI DL 1024QAM for NR FR1", Ericsson.</w:t>
      </w:r>
    </w:p>
    <w:p w14:paraId="6E01F4F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R4-2120610</w:t>
      </w:r>
      <w:r>
        <w:rPr>
          <w:rFonts w:ascii="Arial" w:hAnsi="Arial" w:cs="Arial"/>
          <w:lang w:val="en-US" w:eastAsia="ja-JP"/>
        </w:rPr>
        <w:tab/>
        <w:t>"Email discussion summary for [101-e][318] NR_DL1024QAM_Demod_NWM", Moderator (Ericsson).</w:t>
      </w:r>
    </w:p>
    <w:p w14:paraId="5C204F66"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R4-2120699</w:t>
      </w:r>
      <w:r>
        <w:rPr>
          <w:rFonts w:ascii="Arial" w:hAnsi="Arial" w:cs="Arial"/>
          <w:lang w:val="en-US" w:eastAsia="ja-JP"/>
        </w:rPr>
        <w:tab/>
        <w:t>"WF on DL1024QAM demodulation and CQI reporting requirements", Ericsson.</w:t>
      </w:r>
    </w:p>
    <w:p w14:paraId="5E92DA63"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R4-2120733</w:t>
      </w:r>
      <w:r>
        <w:rPr>
          <w:rFonts w:ascii="Arial" w:hAnsi="Arial" w:cs="Arial"/>
          <w:lang w:val="en-US" w:eastAsia="ja-JP"/>
        </w:rPr>
        <w:tab/>
        <w:t>"Email discussion summary for [101-e][318] NR_DL1024QAM_Demod_NWM", Moderator (Ericsson).</w:t>
      </w:r>
    </w:p>
    <w:p w14:paraId="42D0FC1B"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R4-2118026</w:t>
      </w:r>
      <w:r>
        <w:rPr>
          <w:rFonts w:ascii="Arial" w:hAnsi="Arial" w:cs="Arial"/>
          <w:lang w:val="en-US" w:eastAsia="ja-JP"/>
        </w:rPr>
        <w:tab/>
        <w:t>"Discussion on PDSCH requirements for DL 1024QAM in FR1", Intel Corporation.</w:t>
      </w:r>
    </w:p>
    <w:p w14:paraId="6664601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R4-2118689</w:t>
      </w:r>
      <w:r>
        <w:rPr>
          <w:rFonts w:ascii="Arial" w:hAnsi="Arial" w:cs="Arial"/>
          <w:lang w:val="en-US" w:eastAsia="ja-JP"/>
        </w:rPr>
        <w:tab/>
        <w:t>"UE demodulation requirements for DL 1024QAM", Ericsson.</w:t>
      </w:r>
    </w:p>
    <w:p w14:paraId="33C81D3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R4-2119024</w:t>
      </w:r>
      <w:r>
        <w:rPr>
          <w:rFonts w:ascii="Arial" w:hAnsi="Arial" w:cs="Arial"/>
          <w:lang w:val="en-US" w:eastAsia="ja-JP"/>
        </w:rPr>
        <w:tab/>
        <w:t xml:space="preserve">"Discussion on PDSCH demodulation </w:t>
      </w:r>
      <w:proofErr w:type="spellStart"/>
      <w:r>
        <w:rPr>
          <w:rFonts w:ascii="Arial" w:hAnsi="Arial" w:cs="Arial"/>
          <w:lang w:val="en-US" w:eastAsia="ja-JP"/>
        </w:rPr>
        <w:t>requiremetns</w:t>
      </w:r>
      <w:proofErr w:type="spellEnd"/>
      <w:r>
        <w:rPr>
          <w:rFonts w:ascii="Arial" w:hAnsi="Arial" w:cs="Arial"/>
          <w:lang w:val="en-US" w:eastAsia="ja-JP"/>
        </w:rPr>
        <w:t xml:space="preserve"> for NR DL FR1 1024QAM", Huawei, </w:t>
      </w:r>
      <w:proofErr w:type="spellStart"/>
      <w:r>
        <w:rPr>
          <w:rFonts w:ascii="Arial" w:hAnsi="Arial" w:cs="Arial"/>
          <w:lang w:val="en-US" w:eastAsia="ja-JP"/>
        </w:rPr>
        <w:t>HiSilicon</w:t>
      </w:r>
      <w:proofErr w:type="spellEnd"/>
      <w:r>
        <w:rPr>
          <w:rFonts w:ascii="Arial" w:hAnsi="Arial" w:cs="Arial"/>
          <w:lang w:val="en-US" w:eastAsia="ja-JP"/>
        </w:rPr>
        <w:t>.</w:t>
      </w:r>
    </w:p>
    <w:p w14:paraId="1F168BC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R4-2119323</w:t>
      </w:r>
      <w:r>
        <w:rPr>
          <w:rFonts w:ascii="Arial" w:hAnsi="Arial" w:cs="Arial"/>
          <w:lang w:val="en-US" w:eastAsia="ja-JP"/>
        </w:rPr>
        <w:tab/>
        <w:t>"Discussion on PDSCH Performance Requirements for FR1 1024QAM", Qualcomm Incorporated.</w:t>
      </w:r>
    </w:p>
    <w:p w14:paraId="3EFDD465"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R4-2118690</w:t>
      </w:r>
      <w:r>
        <w:rPr>
          <w:rFonts w:ascii="Arial" w:hAnsi="Arial" w:cs="Arial"/>
          <w:lang w:val="en-US" w:eastAsia="ja-JP"/>
        </w:rPr>
        <w:tab/>
        <w:t>"CQI reporting requirements for DL 1024QAM", Ericsson.</w:t>
      </w:r>
    </w:p>
    <w:p w14:paraId="2ACA04E1"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R4-2119025</w:t>
      </w:r>
      <w:r>
        <w:rPr>
          <w:rFonts w:ascii="Arial" w:hAnsi="Arial" w:cs="Arial"/>
          <w:lang w:val="en-US" w:eastAsia="ja-JP"/>
        </w:rPr>
        <w:tab/>
        <w:t xml:space="preserve">"Discussion on CQI requirements for NR DL FR1 1024QAM", Huawei, </w:t>
      </w:r>
      <w:proofErr w:type="spellStart"/>
      <w:r>
        <w:rPr>
          <w:rFonts w:ascii="Arial" w:hAnsi="Arial" w:cs="Arial"/>
          <w:lang w:val="en-US" w:eastAsia="ja-JP"/>
        </w:rPr>
        <w:t>HiSilicon</w:t>
      </w:r>
      <w:proofErr w:type="spellEnd"/>
      <w:r>
        <w:rPr>
          <w:rFonts w:ascii="Arial" w:hAnsi="Arial" w:cs="Arial"/>
          <w:lang w:val="en-US" w:eastAsia="ja-JP"/>
        </w:rPr>
        <w:t>.</w:t>
      </w:r>
    </w:p>
    <w:p w14:paraId="2329EB94" w14:textId="77777777" w:rsidR="00C94136" w:rsidRDefault="00C94136" w:rsidP="00C94136">
      <w:pPr>
        <w:tabs>
          <w:tab w:val="left" w:pos="567"/>
        </w:tabs>
        <w:overflowPunct/>
        <w:autoSpaceDE/>
        <w:snapToGrid w:val="0"/>
        <w:spacing w:after="0"/>
        <w:rPr>
          <w:rFonts w:ascii="Arial" w:hAnsi="Arial" w:cs="Arial"/>
          <w:bCs/>
        </w:rPr>
      </w:pPr>
    </w:p>
    <w:p w14:paraId="0115834D" w14:textId="54917D2B" w:rsidR="003E3A1A" w:rsidRDefault="003E3A1A" w:rsidP="003E3A1A">
      <w:pPr>
        <w:overflowPunct/>
        <w:autoSpaceDE/>
        <w:autoSpaceDN/>
        <w:snapToGrid w:val="0"/>
        <w:spacing w:after="0"/>
        <w:textAlignment w:val="auto"/>
        <w:rPr>
          <w:rFonts w:ascii="Arial" w:hAnsi="Arial" w:cs="Arial"/>
          <w:b/>
          <w:bCs/>
          <w:lang w:eastAsia="ja-JP"/>
        </w:rPr>
      </w:pPr>
    </w:p>
    <w:p w14:paraId="6C7BC6AA" w14:textId="77777777" w:rsidR="00C94136" w:rsidRDefault="00C94136"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176BE" w14:textId="77777777" w:rsidR="00110BAE" w:rsidRDefault="00110BAE">
      <w:r>
        <w:separator/>
      </w:r>
    </w:p>
  </w:endnote>
  <w:endnote w:type="continuationSeparator" w:id="0">
    <w:p w14:paraId="084C25E9" w14:textId="77777777" w:rsidR="00110BAE" w:rsidRDefault="001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78BA5" w14:textId="77777777" w:rsidR="00110BAE" w:rsidRDefault="00110BAE">
      <w:r>
        <w:separator/>
      </w:r>
    </w:p>
  </w:footnote>
  <w:footnote w:type="continuationSeparator" w:id="0">
    <w:p w14:paraId="32F26D46" w14:textId="77777777" w:rsidR="00110BAE" w:rsidRDefault="0011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414C8"/>
    <w:multiLevelType w:val="hybridMultilevel"/>
    <w:tmpl w:val="BCF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6"/>
  </w:num>
  <w:num w:numId="5">
    <w:abstractNumId w:val="6"/>
  </w:num>
  <w:num w:numId="6">
    <w:abstractNumId w:val="19"/>
  </w:num>
  <w:num w:numId="7">
    <w:abstractNumId w:val="1"/>
  </w:num>
  <w:num w:numId="8">
    <w:abstractNumId w:val="5"/>
  </w:num>
  <w:num w:numId="9">
    <w:abstractNumId w:val="14"/>
  </w:num>
  <w:num w:numId="10">
    <w:abstractNumId w:val="20"/>
  </w:num>
  <w:num w:numId="11">
    <w:abstractNumId w:val="15"/>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244B"/>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7509"/>
    <w:rsid w:val="004531C9"/>
    <w:rsid w:val="00457D91"/>
    <w:rsid w:val="00460C31"/>
    <w:rsid w:val="00464E5B"/>
    <w:rsid w:val="0047055A"/>
    <w:rsid w:val="00474450"/>
    <w:rsid w:val="004873E6"/>
    <w:rsid w:val="004B15B8"/>
    <w:rsid w:val="004B2EF9"/>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46B24"/>
    <w:rsid w:val="00766CFB"/>
    <w:rsid w:val="007816FF"/>
    <w:rsid w:val="00783B44"/>
    <w:rsid w:val="00785028"/>
    <w:rsid w:val="007A3A5A"/>
    <w:rsid w:val="007A4370"/>
    <w:rsid w:val="007C63D2"/>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0E05"/>
    <w:rsid w:val="0091408E"/>
    <w:rsid w:val="009378CA"/>
    <w:rsid w:val="0095025E"/>
    <w:rsid w:val="00955C4C"/>
    <w:rsid w:val="00995338"/>
    <w:rsid w:val="00996777"/>
    <w:rsid w:val="009C0BC7"/>
    <w:rsid w:val="009C6592"/>
    <w:rsid w:val="009D2C03"/>
    <w:rsid w:val="009E209B"/>
    <w:rsid w:val="009F0747"/>
    <w:rsid w:val="00A03514"/>
    <w:rsid w:val="00A17079"/>
    <w:rsid w:val="00A448C3"/>
    <w:rsid w:val="00A458D4"/>
    <w:rsid w:val="00A466B3"/>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460A"/>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4136"/>
    <w:rsid w:val="00CD7EAD"/>
    <w:rsid w:val="00CF5E71"/>
    <w:rsid w:val="00CF7FAC"/>
    <w:rsid w:val="00D160C1"/>
    <w:rsid w:val="00D17794"/>
    <w:rsid w:val="00D22398"/>
    <w:rsid w:val="00D23FBC"/>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32D"/>
    <w:rsid w:val="00F72B10"/>
    <w:rsid w:val="00F77359"/>
    <w:rsid w:val="00F86A73"/>
    <w:rsid w:val="00FA58DA"/>
    <w:rsid w:val="00FC345B"/>
    <w:rsid w:val="00FD4E37"/>
    <w:rsid w:val="00FD6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2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93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9375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33657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2069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4_Radio/TSGR4_101-e/Docs/R4-212065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01-e/Docs/R4-2120658.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4_Radio/TSGR4_101-e/Docs/R4-21207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94AD2-0C7B-403F-8BE6-494050AF8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BED0EC-51EC-47C1-B9C1-2583F3062A8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159F63DC-F058-4FE2-AF92-E5125FD09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1460</Words>
  <Characters>8546</Characters>
  <Application>Microsoft Office Word</Application>
  <DocSecurity>0</DocSecurity>
  <Lines>71</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28</cp:revision>
  <dcterms:created xsi:type="dcterms:W3CDTF">2018-11-20T14:54:00Z</dcterms:created>
  <dcterms:modified xsi:type="dcterms:W3CDTF">2021-12-15T00:14:00Z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